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81A08" w14:textId="77777777" w:rsidR="00B06ADE" w:rsidRPr="00B13DB9" w:rsidRDefault="00B13DB9" w:rsidP="00265A34">
      <w:pPr>
        <w:rPr>
          <w:rFonts w:ascii="Arial" w:hAnsi="Arial"/>
          <w:b/>
          <w:sz w:val="28"/>
          <w:szCs w:val="28"/>
          <w:u w:val="single"/>
        </w:rPr>
      </w:pPr>
      <w:r>
        <w:rPr>
          <w:rFonts w:ascii="Arial" w:hAnsi="Arial"/>
          <w:b/>
          <w:sz w:val="28"/>
          <w:szCs w:val="28"/>
          <w:u w:val="single"/>
        </w:rPr>
        <w:t>PIBC BOARD MEETING – SUMMARY NOTES</w:t>
      </w:r>
    </w:p>
    <w:p w14:paraId="59BB999B" w14:textId="77777777" w:rsidR="00B13DB9" w:rsidRDefault="00B13DB9" w:rsidP="00265A34">
      <w:pPr>
        <w:rPr>
          <w:rFonts w:ascii="Arial" w:hAnsi="Arial"/>
          <w:b/>
          <w:sz w:val="20"/>
          <w:szCs w:val="20"/>
        </w:rPr>
      </w:pPr>
    </w:p>
    <w:p w14:paraId="0D00B8BC" w14:textId="77777777" w:rsidR="00573ED7" w:rsidRDefault="004A2F82" w:rsidP="00265A34">
      <w:pPr>
        <w:rPr>
          <w:rFonts w:ascii="Arial" w:hAnsi="Arial"/>
          <w:b/>
        </w:rPr>
      </w:pPr>
      <w:r>
        <w:rPr>
          <w:rFonts w:ascii="Arial" w:hAnsi="Arial"/>
          <w:b/>
        </w:rPr>
        <w:t>July 11, 2025</w:t>
      </w:r>
    </w:p>
    <w:p w14:paraId="6FBBCD93" w14:textId="77777777" w:rsidR="005B68E6" w:rsidRDefault="005B68E6" w:rsidP="00265A34">
      <w:pPr>
        <w:rPr>
          <w:rFonts w:ascii="Arial" w:hAnsi="Arial"/>
          <w:b/>
          <w:sz w:val="20"/>
          <w:szCs w:val="20"/>
        </w:rPr>
      </w:pPr>
    </w:p>
    <w:p w14:paraId="12CA72F9" w14:textId="77777777" w:rsidR="00300A02" w:rsidRDefault="00000000">
      <w:pPr>
        <w:rPr>
          <w:rFonts w:ascii="Arial" w:hAnsi="Arial" w:cs="Arial"/>
          <w:i/>
          <w:sz w:val="20"/>
          <w:szCs w:val="20"/>
        </w:rPr>
      </w:pPr>
      <w:r>
        <w:rPr>
          <w:rFonts w:ascii="Arial" w:hAnsi="Arial" w:cs="Arial"/>
          <w:i/>
          <w:sz w:val="20"/>
          <w:szCs w:val="20"/>
        </w:rPr>
        <w:t>The following is a summary of the meeting of the Board of Directors of the Planning Institute of British Columbia (PIBC), held on the date noted above, and is provided for the information of members. A copy of this summary was also published and circulated in PIBC’s quarterly magazine Planning West.</w:t>
      </w:r>
    </w:p>
    <w:p w14:paraId="7BA96397" w14:textId="77777777" w:rsidR="00300A02" w:rsidRDefault="00300A02">
      <w:pPr>
        <w:rPr>
          <w:rFonts w:ascii="Arial" w:hAnsi="Arial" w:cs="Arial"/>
          <w:i/>
          <w:sz w:val="20"/>
          <w:szCs w:val="20"/>
        </w:rPr>
      </w:pPr>
    </w:p>
    <w:p w14:paraId="2C5E8D58" w14:textId="77777777" w:rsidR="00300A02" w:rsidRPr="00ED3340" w:rsidRDefault="00000000">
      <w:pPr>
        <w:rPr>
          <w:rFonts w:ascii="Arial" w:hAnsi="Arial" w:cs="Arial"/>
          <w:iCs/>
          <w:sz w:val="20"/>
          <w:szCs w:val="20"/>
        </w:rPr>
      </w:pPr>
      <w:r w:rsidRPr="00ED3340">
        <w:rPr>
          <w:rFonts w:ascii="Arial" w:hAnsi="Arial" w:cs="Arial"/>
          <w:iCs/>
          <w:sz w:val="20"/>
          <w:szCs w:val="20"/>
        </w:rPr>
        <w:t>On July 11th, 2025, the newly elected PIBC Board of Directors met in Vancouver, BC. It was acknowledged that the meeting was taking place on the unceded traditional territories of the Musqueam, Squamish and Tsleil-Waututh First Nations.</w:t>
      </w:r>
    </w:p>
    <w:p w14:paraId="42613B9D" w14:textId="77777777" w:rsidR="00300A02" w:rsidRPr="00ED3340" w:rsidRDefault="00300A02">
      <w:pPr>
        <w:rPr>
          <w:rFonts w:ascii="Arial" w:hAnsi="Arial" w:cs="Arial"/>
          <w:iCs/>
          <w:sz w:val="20"/>
          <w:szCs w:val="20"/>
        </w:rPr>
      </w:pPr>
    </w:p>
    <w:p w14:paraId="4B8E1EE6" w14:textId="160F1436" w:rsidR="00300A02" w:rsidRPr="00ED3340" w:rsidRDefault="00000000">
      <w:pPr>
        <w:rPr>
          <w:rFonts w:ascii="Arial" w:hAnsi="Arial" w:cs="Arial"/>
          <w:iCs/>
          <w:sz w:val="20"/>
          <w:szCs w:val="20"/>
        </w:rPr>
      </w:pPr>
      <w:r w:rsidRPr="00ED3340">
        <w:rPr>
          <w:rFonts w:ascii="Arial" w:hAnsi="Arial" w:cs="Arial"/>
          <w:b/>
          <w:iCs/>
          <w:sz w:val="20"/>
          <w:szCs w:val="20"/>
        </w:rPr>
        <w:t>Meeting Minutes</w:t>
      </w:r>
    </w:p>
    <w:p w14:paraId="26442E2E" w14:textId="77777777" w:rsidR="00300A02" w:rsidRPr="00ED3340" w:rsidRDefault="00000000">
      <w:pPr>
        <w:rPr>
          <w:rFonts w:ascii="Arial" w:hAnsi="Arial" w:cs="Arial"/>
          <w:iCs/>
          <w:sz w:val="20"/>
          <w:szCs w:val="20"/>
        </w:rPr>
      </w:pPr>
      <w:r w:rsidRPr="00ED3340">
        <w:rPr>
          <w:rFonts w:ascii="Arial" w:hAnsi="Arial" w:cs="Arial"/>
          <w:iCs/>
          <w:sz w:val="20"/>
          <w:szCs w:val="20"/>
        </w:rPr>
        <w:t>The Board approved the minutes of the previous meeting held on June 10th, 2025.</w:t>
      </w:r>
    </w:p>
    <w:p w14:paraId="20AC5F46" w14:textId="77777777" w:rsidR="00300A02" w:rsidRPr="00ED3340" w:rsidRDefault="00300A02">
      <w:pPr>
        <w:rPr>
          <w:rFonts w:ascii="Arial" w:hAnsi="Arial" w:cs="Arial"/>
          <w:iCs/>
          <w:sz w:val="20"/>
          <w:szCs w:val="20"/>
        </w:rPr>
      </w:pPr>
    </w:p>
    <w:p w14:paraId="2F5DAFA2" w14:textId="5B871D67" w:rsidR="00300A02" w:rsidRPr="00ED3340" w:rsidRDefault="00000000">
      <w:pPr>
        <w:rPr>
          <w:rFonts w:ascii="Arial" w:hAnsi="Arial" w:cs="Arial"/>
          <w:iCs/>
          <w:sz w:val="20"/>
          <w:szCs w:val="20"/>
        </w:rPr>
      </w:pPr>
      <w:r w:rsidRPr="00ED3340">
        <w:rPr>
          <w:rFonts w:ascii="Arial" w:hAnsi="Arial" w:cs="Arial"/>
          <w:b/>
          <w:iCs/>
          <w:sz w:val="20"/>
          <w:szCs w:val="20"/>
        </w:rPr>
        <w:t>President</w:t>
      </w:r>
    </w:p>
    <w:p w14:paraId="3827B0C5" w14:textId="77777777" w:rsidR="00300A02" w:rsidRPr="00ED3340" w:rsidRDefault="00000000">
      <w:pPr>
        <w:rPr>
          <w:rFonts w:ascii="Arial" w:hAnsi="Arial" w:cs="Arial"/>
          <w:iCs/>
          <w:sz w:val="20"/>
          <w:szCs w:val="20"/>
        </w:rPr>
      </w:pPr>
      <w:r w:rsidRPr="00ED3340">
        <w:rPr>
          <w:rFonts w:ascii="Arial" w:hAnsi="Arial" w:cs="Arial"/>
          <w:iCs/>
          <w:sz w:val="20"/>
          <w:szCs w:val="20"/>
        </w:rPr>
        <w:t>Members of the Board present introduced themselves and Kenna Jonkman RPP, MCIP welcomed everyone to the new Board term. K. Jonkman provided an update on various activities as President.</w:t>
      </w:r>
    </w:p>
    <w:p w14:paraId="65B54404" w14:textId="77777777" w:rsidR="00300A02" w:rsidRPr="00ED3340" w:rsidRDefault="00300A02">
      <w:pPr>
        <w:rPr>
          <w:rFonts w:ascii="Arial" w:hAnsi="Arial" w:cs="Arial"/>
          <w:iCs/>
          <w:sz w:val="20"/>
          <w:szCs w:val="20"/>
        </w:rPr>
      </w:pPr>
    </w:p>
    <w:p w14:paraId="5998CE26" w14:textId="697FE4B0" w:rsidR="00300A02" w:rsidRPr="00ED3340" w:rsidRDefault="00000000">
      <w:pPr>
        <w:rPr>
          <w:rFonts w:ascii="Arial" w:hAnsi="Arial" w:cs="Arial"/>
          <w:iCs/>
          <w:sz w:val="20"/>
          <w:szCs w:val="20"/>
        </w:rPr>
      </w:pPr>
      <w:r w:rsidRPr="00ED3340">
        <w:rPr>
          <w:rFonts w:ascii="Arial" w:hAnsi="Arial" w:cs="Arial"/>
          <w:b/>
          <w:iCs/>
          <w:sz w:val="20"/>
          <w:szCs w:val="20"/>
        </w:rPr>
        <w:t>Board and Governance</w:t>
      </w:r>
    </w:p>
    <w:p w14:paraId="562969E3" w14:textId="77777777" w:rsidR="00300A02" w:rsidRPr="00ED3340" w:rsidRDefault="00000000">
      <w:pPr>
        <w:rPr>
          <w:rFonts w:ascii="Arial" w:hAnsi="Arial" w:cs="Arial"/>
          <w:iCs/>
          <w:sz w:val="20"/>
          <w:szCs w:val="20"/>
        </w:rPr>
      </w:pPr>
      <w:r w:rsidRPr="00ED3340">
        <w:rPr>
          <w:rFonts w:ascii="Arial" w:hAnsi="Arial" w:cs="Arial"/>
          <w:iCs/>
          <w:sz w:val="20"/>
          <w:szCs w:val="20"/>
        </w:rPr>
        <w:t>The Board discussed and noted some of the key roles and Committee Chair positions to be appointed for the new term, as circulated. An overview of each Standing Committee was provided.</w:t>
      </w:r>
    </w:p>
    <w:p w14:paraId="0DCFFA64" w14:textId="77777777" w:rsidR="00300A02" w:rsidRPr="00ED3340" w:rsidRDefault="00300A02">
      <w:pPr>
        <w:rPr>
          <w:rFonts w:ascii="Arial" w:hAnsi="Arial" w:cs="Arial"/>
          <w:iCs/>
          <w:sz w:val="20"/>
          <w:szCs w:val="20"/>
        </w:rPr>
      </w:pPr>
    </w:p>
    <w:p w14:paraId="7B0E8220" w14:textId="0188100A" w:rsidR="00300A02" w:rsidRPr="00ED3340" w:rsidRDefault="00000000">
      <w:pPr>
        <w:rPr>
          <w:rFonts w:ascii="Arial" w:hAnsi="Arial" w:cs="Arial"/>
          <w:iCs/>
          <w:sz w:val="20"/>
          <w:szCs w:val="20"/>
        </w:rPr>
      </w:pPr>
      <w:r w:rsidRPr="00ED3340">
        <w:rPr>
          <w:rFonts w:ascii="Arial" w:hAnsi="Arial" w:cs="Arial"/>
          <w:b/>
          <w:iCs/>
          <w:sz w:val="20"/>
          <w:szCs w:val="20"/>
        </w:rPr>
        <w:t>Key Appointments and Roles</w:t>
      </w:r>
    </w:p>
    <w:p w14:paraId="2A531DCD" w14:textId="77777777" w:rsidR="00ED3340" w:rsidRDefault="00000000">
      <w:pPr>
        <w:rPr>
          <w:rFonts w:ascii="Arial" w:hAnsi="Arial" w:cs="Arial"/>
          <w:iCs/>
          <w:sz w:val="20"/>
          <w:szCs w:val="20"/>
        </w:rPr>
      </w:pPr>
      <w:r w:rsidRPr="00ED3340">
        <w:rPr>
          <w:rFonts w:ascii="Arial" w:hAnsi="Arial" w:cs="Arial"/>
          <w:iCs/>
          <w:sz w:val="20"/>
          <w:szCs w:val="20"/>
        </w:rPr>
        <w:t xml:space="preserve">The Board approved the updated signing authorities for the Institute. The Board approved the appointment of Sara Muir RPP, MCIP as the Institute’s Secretary-Treasurer for the new term. </w:t>
      </w:r>
    </w:p>
    <w:p w14:paraId="2716795B" w14:textId="77777777" w:rsidR="00ED3340" w:rsidRDefault="00ED3340">
      <w:pPr>
        <w:rPr>
          <w:rFonts w:ascii="Arial" w:hAnsi="Arial" w:cs="Arial"/>
          <w:iCs/>
          <w:sz w:val="20"/>
          <w:szCs w:val="20"/>
        </w:rPr>
      </w:pPr>
    </w:p>
    <w:p w14:paraId="76A2F3FE" w14:textId="51AAF8C5" w:rsidR="00300A02" w:rsidRPr="00ED3340" w:rsidRDefault="00000000">
      <w:pPr>
        <w:rPr>
          <w:rFonts w:ascii="Arial" w:hAnsi="Arial" w:cs="Arial"/>
          <w:iCs/>
          <w:sz w:val="20"/>
          <w:szCs w:val="20"/>
        </w:rPr>
      </w:pPr>
      <w:r w:rsidRPr="00ED3340">
        <w:rPr>
          <w:rFonts w:ascii="Arial" w:hAnsi="Arial" w:cs="Arial"/>
          <w:iCs/>
          <w:sz w:val="20"/>
          <w:szCs w:val="20"/>
        </w:rPr>
        <w:t xml:space="preserve">The Board also approved the appointment and re-appointment of </w:t>
      </w:r>
      <w:proofErr w:type="gramStart"/>
      <w:r w:rsidRPr="00ED3340">
        <w:rPr>
          <w:rFonts w:ascii="Arial" w:hAnsi="Arial" w:cs="Arial"/>
          <w:iCs/>
          <w:sz w:val="20"/>
          <w:szCs w:val="20"/>
        </w:rPr>
        <w:t>a number of</w:t>
      </w:r>
      <w:proofErr w:type="gramEnd"/>
      <w:r w:rsidRPr="00ED3340">
        <w:rPr>
          <w:rFonts w:ascii="Arial" w:hAnsi="Arial" w:cs="Arial"/>
          <w:iCs/>
          <w:sz w:val="20"/>
          <w:szCs w:val="20"/>
        </w:rPr>
        <w:t xml:space="preserve"> members to the Professional Conduct Review Committee. It was noted that consideration of the appointment of Committee Chairs and other key appointments would be tabled for discussion at an upcoming special meeting of the Board. The Board further reviewed, discussed, and approved updates to the regular Board meeting schedule for the two-year term.</w:t>
      </w:r>
    </w:p>
    <w:p w14:paraId="6477468A" w14:textId="77777777" w:rsidR="00300A02" w:rsidRPr="00ED3340" w:rsidRDefault="00300A02">
      <w:pPr>
        <w:rPr>
          <w:rFonts w:ascii="Arial" w:hAnsi="Arial" w:cs="Arial"/>
          <w:iCs/>
          <w:sz w:val="20"/>
          <w:szCs w:val="20"/>
        </w:rPr>
      </w:pPr>
    </w:p>
    <w:p w14:paraId="1EFCB23F" w14:textId="243A5F18" w:rsidR="00300A02" w:rsidRPr="00ED3340" w:rsidRDefault="00000000">
      <w:pPr>
        <w:rPr>
          <w:rFonts w:ascii="Arial" w:hAnsi="Arial" w:cs="Arial"/>
          <w:iCs/>
          <w:sz w:val="20"/>
          <w:szCs w:val="20"/>
        </w:rPr>
      </w:pPr>
      <w:r w:rsidRPr="00ED3340">
        <w:rPr>
          <w:rFonts w:ascii="Arial" w:hAnsi="Arial" w:cs="Arial"/>
          <w:b/>
          <w:iCs/>
          <w:sz w:val="20"/>
          <w:szCs w:val="20"/>
        </w:rPr>
        <w:t>Administration and Finance</w:t>
      </w:r>
    </w:p>
    <w:p w14:paraId="5F4EDD0C" w14:textId="77777777" w:rsidR="00300A02" w:rsidRPr="00ED3340" w:rsidRDefault="00000000">
      <w:pPr>
        <w:rPr>
          <w:rFonts w:ascii="Arial" w:hAnsi="Arial" w:cs="Arial"/>
          <w:iCs/>
          <w:sz w:val="20"/>
          <w:szCs w:val="20"/>
        </w:rPr>
      </w:pPr>
      <w:r w:rsidRPr="00ED3340">
        <w:rPr>
          <w:rFonts w:ascii="Arial" w:hAnsi="Arial" w:cs="Arial"/>
          <w:iCs/>
          <w:sz w:val="20"/>
          <w:szCs w:val="20"/>
        </w:rPr>
        <w:t>Executive Director Dave Crossley reported on the ongoing and key projects, initiatives, and activities at the PIBC office.</w:t>
      </w:r>
    </w:p>
    <w:p w14:paraId="6F82FE1B" w14:textId="77777777" w:rsidR="00300A02" w:rsidRPr="00ED3340" w:rsidRDefault="00300A02">
      <w:pPr>
        <w:rPr>
          <w:rFonts w:ascii="Arial" w:hAnsi="Arial" w:cs="Arial"/>
          <w:iCs/>
          <w:sz w:val="20"/>
          <w:szCs w:val="20"/>
        </w:rPr>
      </w:pPr>
    </w:p>
    <w:p w14:paraId="3D04533C" w14:textId="6E5ED6AF" w:rsidR="00300A02" w:rsidRPr="00ED3340" w:rsidRDefault="00000000">
      <w:pPr>
        <w:rPr>
          <w:rFonts w:ascii="Arial" w:hAnsi="Arial" w:cs="Arial"/>
          <w:iCs/>
          <w:sz w:val="20"/>
          <w:szCs w:val="20"/>
        </w:rPr>
      </w:pPr>
      <w:r w:rsidRPr="00ED3340">
        <w:rPr>
          <w:rFonts w:ascii="Arial" w:hAnsi="Arial" w:cs="Arial"/>
          <w:b/>
          <w:iCs/>
          <w:sz w:val="20"/>
          <w:szCs w:val="20"/>
        </w:rPr>
        <w:t>Institute Representative Reports and Business</w:t>
      </w:r>
    </w:p>
    <w:p w14:paraId="69F9F7D1" w14:textId="77777777" w:rsidR="00300A02" w:rsidRPr="00ED3340" w:rsidRDefault="00000000">
      <w:pPr>
        <w:rPr>
          <w:rFonts w:ascii="Arial" w:hAnsi="Arial" w:cs="Arial"/>
          <w:iCs/>
          <w:sz w:val="20"/>
          <w:szCs w:val="20"/>
        </w:rPr>
      </w:pPr>
      <w:r w:rsidRPr="00ED3340">
        <w:rPr>
          <w:rFonts w:ascii="Arial" w:hAnsi="Arial" w:cs="Arial"/>
          <w:iCs/>
          <w:sz w:val="20"/>
          <w:szCs w:val="20"/>
        </w:rPr>
        <w:t>Brief updates on the activities of the university planning programs at VIU and SFU were provided by the student member representatives from these programs.</w:t>
      </w:r>
    </w:p>
    <w:p w14:paraId="35A4F0A8" w14:textId="77777777" w:rsidR="00300A02" w:rsidRPr="00ED3340" w:rsidRDefault="00300A02">
      <w:pPr>
        <w:rPr>
          <w:rFonts w:ascii="Arial" w:hAnsi="Arial" w:cs="Arial"/>
          <w:iCs/>
          <w:sz w:val="20"/>
          <w:szCs w:val="20"/>
        </w:rPr>
      </w:pPr>
    </w:p>
    <w:p w14:paraId="0F370A56" w14:textId="475EF5E7" w:rsidR="00300A02" w:rsidRPr="00ED3340" w:rsidRDefault="00000000">
      <w:pPr>
        <w:rPr>
          <w:rFonts w:ascii="Arial" w:hAnsi="Arial" w:cs="Arial"/>
          <w:iCs/>
          <w:sz w:val="20"/>
          <w:szCs w:val="20"/>
        </w:rPr>
      </w:pPr>
      <w:r w:rsidRPr="00ED3340">
        <w:rPr>
          <w:rFonts w:ascii="Arial" w:hAnsi="Arial" w:cs="Arial"/>
          <w:b/>
          <w:iCs/>
          <w:sz w:val="20"/>
          <w:szCs w:val="20"/>
        </w:rPr>
        <w:t>Committee Reports and Business</w:t>
      </w:r>
    </w:p>
    <w:p w14:paraId="4D943831" w14:textId="77777777" w:rsidR="00300A02" w:rsidRPr="00ED3340" w:rsidRDefault="00000000">
      <w:pPr>
        <w:rPr>
          <w:rFonts w:ascii="Arial" w:hAnsi="Arial" w:cs="Arial"/>
          <w:iCs/>
          <w:sz w:val="20"/>
          <w:szCs w:val="20"/>
        </w:rPr>
      </w:pPr>
      <w:r w:rsidRPr="00ED3340">
        <w:rPr>
          <w:rFonts w:ascii="Arial" w:hAnsi="Arial" w:cs="Arial"/>
          <w:iCs/>
          <w:sz w:val="20"/>
          <w:szCs w:val="20"/>
        </w:rPr>
        <w:t>Governance and Nominating Committee: The Board reviewed and approved revised terms of reference for the Executive Committee.</w:t>
      </w:r>
    </w:p>
    <w:p w14:paraId="4A3C9D6C" w14:textId="77777777" w:rsidR="00300A02" w:rsidRPr="00ED3340" w:rsidRDefault="00300A02">
      <w:pPr>
        <w:rPr>
          <w:rFonts w:ascii="Arial" w:hAnsi="Arial" w:cs="Arial"/>
          <w:iCs/>
          <w:sz w:val="20"/>
          <w:szCs w:val="20"/>
        </w:rPr>
      </w:pPr>
    </w:p>
    <w:p w14:paraId="1270081C" w14:textId="77777777" w:rsidR="00300A02" w:rsidRPr="00ED3340" w:rsidRDefault="00000000">
      <w:pPr>
        <w:rPr>
          <w:rFonts w:ascii="Arial" w:hAnsi="Arial" w:cs="Arial"/>
          <w:iCs/>
          <w:sz w:val="20"/>
          <w:szCs w:val="20"/>
        </w:rPr>
      </w:pPr>
      <w:r w:rsidRPr="00ED3340">
        <w:rPr>
          <w:rFonts w:ascii="Arial" w:hAnsi="Arial" w:cs="Arial"/>
          <w:iCs/>
          <w:sz w:val="20"/>
          <w:szCs w:val="20"/>
        </w:rPr>
        <w:t>Member Engagement Committee: The Board received an update on the Member Engagement Committee’s engagement at the 2025 Annual Conference. It was noted that a range of positive and useful feedback was received. There was some further discussion relating to how the Institute can further engage with members who have not been engaged to date.</w:t>
      </w:r>
    </w:p>
    <w:p w14:paraId="6EF3E5C6" w14:textId="77777777" w:rsidR="00300A02" w:rsidRPr="00ED3340" w:rsidRDefault="00300A02">
      <w:pPr>
        <w:rPr>
          <w:rFonts w:ascii="Arial" w:hAnsi="Arial" w:cs="Arial"/>
          <w:iCs/>
          <w:sz w:val="20"/>
          <w:szCs w:val="20"/>
        </w:rPr>
      </w:pPr>
    </w:p>
    <w:p w14:paraId="1DC2C156" w14:textId="77777777" w:rsidR="00300A02" w:rsidRPr="00ED3340" w:rsidRDefault="00000000">
      <w:pPr>
        <w:rPr>
          <w:rFonts w:ascii="Arial" w:hAnsi="Arial" w:cs="Arial"/>
          <w:iCs/>
          <w:sz w:val="20"/>
          <w:szCs w:val="20"/>
        </w:rPr>
      </w:pPr>
      <w:r w:rsidRPr="00ED3340">
        <w:rPr>
          <w:rFonts w:ascii="Arial" w:hAnsi="Arial" w:cs="Arial"/>
          <w:iCs/>
          <w:sz w:val="20"/>
          <w:szCs w:val="20"/>
        </w:rPr>
        <w:lastRenderedPageBreak/>
        <w:t>Policy and Public Affairs: The Board reviewed and discussed an update report from the Housing Task Force on the Peer Learning Network (PLN) and reviewed and discussed the status of two PLN initiatives including engaging consultant support to research and develop Housing Advisory Bulletins, and the design of a pilot intelligent online inventory of local government plans and regulations. It was agreed that further consideration of these initiatives would be tabled to an upcoming meeting of the Board.</w:t>
      </w:r>
    </w:p>
    <w:p w14:paraId="537FC301" w14:textId="77777777" w:rsidR="00300A02" w:rsidRPr="00ED3340" w:rsidRDefault="00300A02">
      <w:pPr>
        <w:rPr>
          <w:rFonts w:ascii="Arial" w:hAnsi="Arial" w:cs="Arial"/>
          <w:iCs/>
          <w:sz w:val="20"/>
          <w:szCs w:val="20"/>
        </w:rPr>
      </w:pPr>
    </w:p>
    <w:p w14:paraId="6768D122" w14:textId="77777777" w:rsidR="00300A02" w:rsidRPr="00ED3340" w:rsidRDefault="00000000">
      <w:pPr>
        <w:rPr>
          <w:rFonts w:ascii="Arial" w:hAnsi="Arial" w:cs="Arial"/>
          <w:iCs/>
          <w:sz w:val="20"/>
          <w:szCs w:val="20"/>
        </w:rPr>
      </w:pPr>
      <w:r w:rsidRPr="00ED3340">
        <w:rPr>
          <w:rFonts w:ascii="Arial" w:hAnsi="Arial" w:cs="Arial"/>
          <w:iCs/>
          <w:sz w:val="20"/>
          <w:szCs w:val="20"/>
        </w:rPr>
        <w:t xml:space="preserve">Professional Standards and Certification: The Board approved the admission or approval of </w:t>
      </w:r>
      <w:proofErr w:type="gramStart"/>
      <w:r w:rsidRPr="00ED3340">
        <w:rPr>
          <w:rFonts w:ascii="Arial" w:hAnsi="Arial" w:cs="Arial"/>
          <w:iCs/>
          <w:sz w:val="20"/>
          <w:szCs w:val="20"/>
        </w:rPr>
        <w:t>a number of</w:t>
      </w:r>
      <w:proofErr w:type="gramEnd"/>
      <w:r w:rsidRPr="00ED3340">
        <w:rPr>
          <w:rFonts w:ascii="Arial" w:hAnsi="Arial" w:cs="Arial"/>
          <w:iCs/>
          <w:sz w:val="20"/>
          <w:szCs w:val="20"/>
        </w:rPr>
        <w:t xml:space="preserve"> new members including 1 Certified, 6 Candidate, 3 Pre-Candidate, and 2 Student members. The Board also noted </w:t>
      </w:r>
      <w:proofErr w:type="gramStart"/>
      <w:r w:rsidRPr="00ED3340">
        <w:rPr>
          <w:rFonts w:ascii="Arial" w:hAnsi="Arial" w:cs="Arial"/>
          <w:iCs/>
          <w:sz w:val="20"/>
          <w:szCs w:val="20"/>
        </w:rPr>
        <w:t>a number of</w:t>
      </w:r>
      <w:proofErr w:type="gramEnd"/>
      <w:r w:rsidRPr="00ED3340">
        <w:rPr>
          <w:rFonts w:ascii="Arial" w:hAnsi="Arial" w:cs="Arial"/>
          <w:iCs/>
          <w:sz w:val="20"/>
          <w:szCs w:val="20"/>
        </w:rPr>
        <w:t xml:space="preserve"> membership transfers, resignations and other changes.</w:t>
      </w:r>
    </w:p>
    <w:p w14:paraId="3B2BE20A" w14:textId="77777777" w:rsidR="00300A02" w:rsidRPr="00ED3340" w:rsidRDefault="00300A02">
      <w:pPr>
        <w:rPr>
          <w:rFonts w:ascii="Arial" w:hAnsi="Arial" w:cs="Arial"/>
          <w:iCs/>
          <w:sz w:val="20"/>
          <w:szCs w:val="20"/>
        </w:rPr>
      </w:pPr>
    </w:p>
    <w:p w14:paraId="0810AF32" w14:textId="5BDC013C" w:rsidR="00300A02" w:rsidRPr="00ED3340" w:rsidRDefault="00000000">
      <w:pPr>
        <w:rPr>
          <w:rFonts w:ascii="Arial" w:hAnsi="Arial" w:cs="Arial"/>
          <w:iCs/>
          <w:sz w:val="20"/>
          <w:szCs w:val="20"/>
        </w:rPr>
      </w:pPr>
      <w:r w:rsidRPr="00ED3340">
        <w:rPr>
          <w:rFonts w:ascii="Arial" w:hAnsi="Arial" w:cs="Arial"/>
          <w:b/>
          <w:iCs/>
          <w:sz w:val="20"/>
          <w:szCs w:val="20"/>
        </w:rPr>
        <w:t>Next Meeting(s)</w:t>
      </w:r>
    </w:p>
    <w:p w14:paraId="031DC744" w14:textId="77777777" w:rsidR="00300A02" w:rsidRPr="00ED3340" w:rsidRDefault="00000000">
      <w:pPr>
        <w:rPr>
          <w:rFonts w:ascii="Arial" w:hAnsi="Arial" w:cs="Arial"/>
          <w:iCs/>
          <w:sz w:val="20"/>
          <w:szCs w:val="20"/>
        </w:rPr>
      </w:pPr>
      <w:r w:rsidRPr="00ED3340">
        <w:rPr>
          <w:rFonts w:ascii="Arial" w:hAnsi="Arial" w:cs="Arial"/>
          <w:iCs/>
          <w:sz w:val="20"/>
          <w:szCs w:val="20"/>
        </w:rPr>
        <w:t>It was noted that the next regular meeting would take place on September 26th, 2025, and that a special meeting would take place prior to September to address outstanding items of business, following the Board’s strategic planning retreat.</w:t>
      </w:r>
    </w:p>
    <w:p w14:paraId="287234BA" w14:textId="77777777" w:rsidR="00300A02" w:rsidRPr="00ED3340" w:rsidRDefault="00300A02">
      <w:pPr>
        <w:rPr>
          <w:rFonts w:ascii="Arial" w:hAnsi="Arial" w:cs="Arial"/>
          <w:iCs/>
          <w:sz w:val="20"/>
          <w:szCs w:val="20"/>
        </w:rPr>
      </w:pPr>
    </w:p>
    <w:p w14:paraId="405D7FD1" w14:textId="77777777" w:rsidR="00300A02" w:rsidRPr="00ED3340" w:rsidRDefault="00000000">
      <w:pPr>
        <w:rPr>
          <w:rFonts w:ascii="Arial" w:hAnsi="Arial" w:cs="Arial"/>
          <w:iCs/>
          <w:sz w:val="20"/>
          <w:szCs w:val="20"/>
        </w:rPr>
      </w:pPr>
      <w:r w:rsidRPr="00ED3340">
        <w:rPr>
          <w:rFonts w:ascii="Arial" w:hAnsi="Arial" w:cs="Arial"/>
          <w:b/>
          <w:iCs/>
          <w:sz w:val="20"/>
          <w:szCs w:val="20"/>
        </w:rPr>
        <w:t>Contact Us:</w:t>
      </w:r>
    </w:p>
    <w:p w14:paraId="5DFD40E7" w14:textId="77777777" w:rsidR="00300A02" w:rsidRPr="00ED3340" w:rsidRDefault="00300A02">
      <w:pPr>
        <w:rPr>
          <w:rFonts w:ascii="Arial" w:hAnsi="Arial" w:cs="Arial"/>
          <w:iCs/>
          <w:sz w:val="20"/>
          <w:szCs w:val="20"/>
        </w:rPr>
      </w:pPr>
    </w:p>
    <w:p w14:paraId="57AFBECD" w14:textId="77777777" w:rsidR="00300A02" w:rsidRPr="00ED3340" w:rsidRDefault="00000000">
      <w:pPr>
        <w:rPr>
          <w:rFonts w:ascii="Arial" w:hAnsi="Arial" w:cs="Arial"/>
          <w:iCs/>
          <w:sz w:val="20"/>
          <w:szCs w:val="20"/>
        </w:rPr>
      </w:pPr>
      <w:r w:rsidRPr="00ED3340">
        <w:rPr>
          <w:rFonts w:ascii="Arial" w:hAnsi="Arial" w:cs="Arial"/>
          <w:iCs/>
          <w:sz w:val="20"/>
          <w:szCs w:val="20"/>
        </w:rPr>
        <w:t>The Planning Institute of British Columbia</w:t>
      </w:r>
      <w:r w:rsidRPr="00ED3340">
        <w:rPr>
          <w:rFonts w:ascii="Arial" w:hAnsi="Arial" w:cs="Arial"/>
          <w:iCs/>
          <w:sz w:val="20"/>
          <w:szCs w:val="20"/>
        </w:rPr>
        <w:br/>
        <w:t>#1750 – 355 Burrard Street</w:t>
      </w:r>
      <w:r w:rsidRPr="00ED3340">
        <w:rPr>
          <w:rFonts w:ascii="Arial" w:hAnsi="Arial" w:cs="Arial"/>
          <w:iCs/>
          <w:sz w:val="20"/>
          <w:szCs w:val="20"/>
        </w:rPr>
        <w:br/>
        <w:t>Vancouver, B.C. V6C 2G8</w:t>
      </w:r>
      <w:r w:rsidRPr="00ED3340">
        <w:rPr>
          <w:rFonts w:ascii="Arial" w:hAnsi="Arial" w:cs="Arial"/>
          <w:iCs/>
          <w:sz w:val="20"/>
          <w:szCs w:val="20"/>
        </w:rPr>
        <w:br/>
        <w:t>Canada</w:t>
      </w:r>
    </w:p>
    <w:p w14:paraId="0C3792FF" w14:textId="77777777" w:rsidR="00300A02" w:rsidRPr="00ED3340" w:rsidRDefault="00300A02">
      <w:pPr>
        <w:rPr>
          <w:rFonts w:ascii="Arial" w:hAnsi="Arial" w:cs="Arial"/>
          <w:iCs/>
          <w:sz w:val="20"/>
          <w:szCs w:val="20"/>
        </w:rPr>
      </w:pPr>
    </w:p>
    <w:p w14:paraId="4B0EEFEB" w14:textId="77777777" w:rsidR="00300A02" w:rsidRPr="00ED3340" w:rsidRDefault="00000000">
      <w:pPr>
        <w:rPr>
          <w:rFonts w:ascii="Arial" w:hAnsi="Arial" w:cs="Arial"/>
          <w:iCs/>
          <w:sz w:val="20"/>
          <w:szCs w:val="20"/>
        </w:rPr>
      </w:pPr>
      <w:r w:rsidRPr="00ED3340">
        <w:rPr>
          <w:rFonts w:ascii="Arial" w:hAnsi="Arial" w:cs="Arial"/>
          <w:iCs/>
          <w:sz w:val="20"/>
          <w:szCs w:val="20"/>
        </w:rPr>
        <w:t>Tel: 604.696.5031</w:t>
      </w:r>
      <w:r w:rsidRPr="00ED3340">
        <w:rPr>
          <w:rFonts w:ascii="Arial" w:hAnsi="Arial" w:cs="Arial"/>
          <w:iCs/>
          <w:sz w:val="20"/>
          <w:szCs w:val="20"/>
        </w:rPr>
        <w:br/>
        <w:t>Toll-free: 1.866.696.5031</w:t>
      </w:r>
    </w:p>
    <w:p w14:paraId="1716D574" w14:textId="77777777" w:rsidR="00300A02" w:rsidRDefault="00300A02">
      <w:pPr>
        <w:rPr>
          <w:rFonts w:ascii="Arial" w:hAnsi="Arial" w:cs="Arial"/>
          <w:i/>
          <w:sz w:val="20"/>
          <w:szCs w:val="20"/>
        </w:rPr>
      </w:pPr>
    </w:p>
    <w:sectPr w:rsidR="00300A02" w:rsidSect="00443533">
      <w:headerReference w:type="default" r:id="rId7"/>
      <w:footerReference w:type="default" r:id="rId8"/>
      <w:pgSz w:w="12240" w:h="15840"/>
      <w:pgMar w:top="1440" w:right="1440" w:bottom="1440" w:left="1440" w:header="706"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2B459" w14:textId="77777777" w:rsidR="005864E1" w:rsidRDefault="005864E1">
      <w:r>
        <w:separator/>
      </w:r>
    </w:p>
  </w:endnote>
  <w:endnote w:type="continuationSeparator" w:id="0">
    <w:p w14:paraId="3F0A380F" w14:textId="77777777" w:rsidR="005864E1" w:rsidRDefault="00586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985423" w14:textId="77777777" w:rsidR="00D84568" w:rsidRDefault="00D84568">
    <w:pPr>
      <w:pStyle w:val="Footer"/>
      <w:rPr>
        <w:rFonts w:ascii="Arial" w:hAnsi="Arial"/>
        <w:sz w:val="20"/>
      </w:rPr>
    </w:pPr>
    <w:r>
      <w:rPr>
        <w:rFonts w:ascii="Arial" w:hAnsi="Arial"/>
        <w:noProof/>
        <w:sz w:val="20"/>
      </w:rPr>
      <mc:AlternateContent>
        <mc:Choice Requires="wps">
          <w:drawing>
            <wp:anchor distT="0" distB="0" distL="114300" distR="114300" simplePos="0" relativeHeight="251658752" behindDoc="0" locked="0" layoutInCell="1" allowOverlap="1" wp14:anchorId="794FAEA1" wp14:editId="00EB4A55">
              <wp:simplePos x="0" y="0"/>
              <wp:positionH relativeFrom="column">
                <wp:posOffset>-685800</wp:posOffset>
              </wp:positionH>
              <wp:positionV relativeFrom="paragraph">
                <wp:posOffset>55880</wp:posOffset>
              </wp:positionV>
              <wp:extent cx="7315200" cy="0"/>
              <wp:effectExtent l="88900" t="84455" r="101600" b="131445"/>
              <wp:wrapTight wrapText="bothSides">
                <wp:wrapPolygon edited="0">
                  <wp:start x="-62" y="-2147483648"/>
                  <wp:lineTo x="-94" y="-2147483648"/>
                  <wp:lineTo x="-94" y="-2147483648"/>
                  <wp:lineTo x="21756" y="-2147483648"/>
                  <wp:lineTo x="21786" y="-2147483648"/>
                  <wp:lineTo x="21756" y="-2147483648"/>
                  <wp:lineTo x="21662" y="-2147483648"/>
                  <wp:lineTo x="-62" y="-2147483648"/>
                </wp:wrapPolygon>
              </wp:wrapTight>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44450">
                        <a:solidFill>
                          <a:srgbClr val="337262"/>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016B9"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4pt" to="522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" strokecolor="#337262" strokeweight="3.5pt">
              <v:shadow on="t" color="black" opacity="22938f" offset="0"/>
              <w10:wrap type="tight"/>
            </v:line>
          </w:pict>
        </mc:Fallback>
      </mc:AlternateContent>
    </w:r>
  </w:p>
  <w:p w14:paraId="6BE08D6A" w14:textId="77777777" w:rsidR="00D84568" w:rsidRPr="005B301F" w:rsidRDefault="00D84568">
    <w:pPr>
      <w:pStyle w:val="Footer"/>
      <w:rPr>
        <w:rFonts w:ascii="Arial" w:hAnsi="Arial"/>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1F4297" w14:textId="77777777" w:rsidR="005864E1" w:rsidRDefault="005864E1">
      <w:r>
        <w:separator/>
      </w:r>
    </w:p>
  </w:footnote>
  <w:footnote w:type="continuationSeparator" w:id="0">
    <w:p w14:paraId="092622EA" w14:textId="77777777" w:rsidR="005864E1" w:rsidRDefault="00586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2A8C6" w14:textId="77777777" w:rsidR="00D84568" w:rsidRDefault="00D84568" w:rsidP="00B06ADE">
    <w:pPr>
      <w:pStyle w:val="Header"/>
      <w:jc w:val="right"/>
    </w:pPr>
    <w:r>
      <w:rPr>
        <w:noProof/>
      </w:rPr>
      <w:drawing>
        <wp:anchor distT="0" distB="0" distL="114300" distR="114300" simplePos="0" relativeHeight="251656704" behindDoc="0" locked="0" layoutInCell="1" allowOverlap="1" wp14:anchorId="77252BFB" wp14:editId="681531BE">
          <wp:simplePos x="0" y="0"/>
          <wp:positionH relativeFrom="column">
            <wp:posOffset>5378450</wp:posOffset>
          </wp:positionH>
          <wp:positionV relativeFrom="paragraph">
            <wp:posOffset>-220980</wp:posOffset>
          </wp:positionV>
          <wp:extent cx="1022350" cy="1125220"/>
          <wp:effectExtent l="0" t="0" r="0" b="0"/>
          <wp:wrapNone/>
          <wp:docPr id="1" name="Picture 1" descr="PIBC-Tagline-OT-TIFF.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BC-Tagline-OT-TIFF.tiff"/>
                  <pic:cNvPicPr>
                    <a:picLocks noChangeAspect="1" noChangeArrowheads="1"/>
                  </pic:cNvPicPr>
                </pic:nvPicPr>
                <pic:blipFill>
                  <a:blip r:embed="rId1"/>
                  <a:srcRect/>
                  <a:stretch>
                    <a:fillRect/>
                  </a:stretch>
                </pic:blipFill>
                <pic:spPr bwMode="auto">
                  <a:xfrm>
                    <a:off x="0" y="0"/>
                    <a:ext cx="1022350" cy="1125220"/>
                  </a:xfrm>
                  <a:prstGeom prst="rect">
                    <a:avLst/>
                  </a:prstGeom>
                  <a:noFill/>
                  <a:ln w="9525">
                    <a:noFill/>
                    <a:miter lim="800000"/>
                    <a:headEnd/>
                    <a:tailEnd/>
                  </a:ln>
                </pic:spPr>
              </pic:pic>
            </a:graphicData>
          </a:graphic>
        </wp:anchor>
      </w:drawing>
    </w:r>
  </w:p>
  <w:p w14:paraId="55819DA7" w14:textId="77777777" w:rsidR="00D84568" w:rsidRDefault="00D84568" w:rsidP="00B06ADE">
    <w:pPr>
      <w:pStyle w:val="Header"/>
      <w:jc w:val="right"/>
    </w:pPr>
  </w:p>
  <w:p w14:paraId="6889F4E5" w14:textId="77777777" w:rsidR="00D84568" w:rsidRDefault="00D84568" w:rsidP="00B06ADE">
    <w:pPr>
      <w:pStyle w:val="Header"/>
      <w:jc w:val="right"/>
    </w:pPr>
  </w:p>
  <w:p w14:paraId="0F84DE3F" w14:textId="77777777" w:rsidR="00D84568" w:rsidRDefault="00D84568" w:rsidP="00B06ADE">
    <w:pPr>
      <w:pStyle w:val="Header"/>
      <w:jc w:val="right"/>
    </w:pPr>
    <w:r>
      <w:rPr>
        <w:noProof/>
      </w:rPr>
      <mc:AlternateContent>
        <mc:Choice Requires="wps">
          <w:drawing>
            <wp:anchor distT="0" distB="0" distL="114300" distR="114300" simplePos="0" relativeHeight="251657728" behindDoc="0" locked="0" layoutInCell="1" allowOverlap="1" wp14:anchorId="10224614" wp14:editId="0DE73101">
              <wp:simplePos x="0" y="0"/>
              <wp:positionH relativeFrom="column">
                <wp:posOffset>-685800</wp:posOffset>
              </wp:positionH>
              <wp:positionV relativeFrom="paragraph">
                <wp:posOffset>139700</wp:posOffset>
              </wp:positionV>
              <wp:extent cx="5943600" cy="0"/>
              <wp:effectExtent l="88900" t="95250" r="101600" b="120650"/>
              <wp:wrapTight wrapText="bothSides">
                <wp:wrapPolygon edited="0">
                  <wp:start x="-62" y="-2147483648"/>
                  <wp:lineTo x="-92" y="-2147483648"/>
                  <wp:lineTo x="-92" y="-2147483648"/>
                  <wp:lineTo x="21755" y="-2147483648"/>
                  <wp:lineTo x="21787" y="-2147483648"/>
                  <wp:lineTo x="21755" y="-2147483648"/>
                  <wp:lineTo x="21662" y="-2147483648"/>
                  <wp:lineTo x="-62" y="-2147483648"/>
                </wp:wrapPolygon>
              </wp:wrapTight>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44450">
                        <a:solidFill>
                          <a:srgbClr val="337262"/>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88C09"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pt" to="414pt,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" strokecolor="#337262" strokeweight="3.5pt">
              <v:shadow on="t" color="black" opacity="22938f" offset="0"/>
              <w10:wrap type="tight"/>
            </v:line>
          </w:pict>
        </mc:Fallback>
      </mc:AlternateContent>
    </w:r>
  </w:p>
  <w:p w14:paraId="774EBD52" w14:textId="77777777" w:rsidR="00D84568" w:rsidRDefault="00D84568" w:rsidP="00B06ADE">
    <w:pPr>
      <w:pStyle w:val="Header"/>
      <w:jc w:val="right"/>
    </w:pPr>
  </w:p>
  <w:p w14:paraId="22C1F9F6" w14:textId="77777777" w:rsidR="00D84568" w:rsidRDefault="00D84568" w:rsidP="00B06AD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57E8B3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E9446F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31E56E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3D4F8C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ED86B2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B80481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B9CE9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0B045B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6DC283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420521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BDC5328"/>
    <w:lvl w:ilvl="0">
      <w:start w:val="1"/>
      <w:numFmt w:val="bullet"/>
      <w:pStyle w:val="ListBullet"/>
      <w:lvlText w:val=""/>
      <w:lvlJc w:val="left"/>
      <w:pPr>
        <w:tabs>
          <w:tab w:val="num" w:pos="360"/>
        </w:tabs>
        <w:ind w:left="360" w:hanging="360"/>
      </w:pPr>
      <w:rPr>
        <w:rFonts w:ascii="Symbol" w:hAnsi="Symbol" w:hint="default"/>
        <w:sz w:val="20"/>
      </w:rPr>
    </w:lvl>
  </w:abstractNum>
  <w:abstractNum w:abstractNumId="11" w15:restartNumberingAfterBreak="0">
    <w:nsid w:val="08275EC3"/>
    <w:multiLevelType w:val="multilevel"/>
    <w:tmpl w:val="79CC01E2"/>
    <w:lvl w:ilvl="0">
      <w:start w:val="14"/>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32FD5285"/>
    <w:multiLevelType w:val="hybridMultilevel"/>
    <w:tmpl w:val="E6700F3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3690693A"/>
    <w:multiLevelType w:val="hybridMultilevel"/>
    <w:tmpl w:val="56428F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CD6B72"/>
    <w:multiLevelType w:val="multilevel"/>
    <w:tmpl w:val="2F8A1722"/>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num w:numId="1" w16cid:durableId="956717053">
    <w:abstractNumId w:val="10"/>
  </w:num>
  <w:num w:numId="2" w16cid:durableId="65498113">
    <w:abstractNumId w:val="12"/>
  </w:num>
  <w:num w:numId="3" w16cid:durableId="1957371947">
    <w:abstractNumId w:val="13"/>
  </w:num>
  <w:num w:numId="4" w16cid:durableId="1453554547">
    <w:abstractNumId w:val="11"/>
  </w:num>
  <w:num w:numId="5" w16cid:durableId="1679190559">
    <w:abstractNumId w:val="14"/>
  </w:num>
  <w:num w:numId="6" w16cid:durableId="604727793">
    <w:abstractNumId w:val="8"/>
  </w:num>
  <w:num w:numId="7" w16cid:durableId="225576732">
    <w:abstractNumId w:val="7"/>
  </w:num>
  <w:num w:numId="8" w16cid:durableId="1884365312">
    <w:abstractNumId w:val="6"/>
  </w:num>
  <w:num w:numId="9" w16cid:durableId="337847376">
    <w:abstractNumId w:val="5"/>
  </w:num>
  <w:num w:numId="10" w16cid:durableId="641427458">
    <w:abstractNumId w:val="9"/>
  </w:num>
  <w:num w:numId="11" w16cid:durableId="1901093583">
    <w:abstractNumId w:val="4"/>
  </w:num>
  <w:num w:numId="12" w16cid:durableId="1051462548">
    <w:abstractNumId w:val="3"/>
  </w:num>
  <w:num w:numId="13" w16cid:durableId="1203984004">
    <w:abstractNumId w:val="2"/>
  </w:num>
  <w:num w:numId="14" w16cid:durableId="845485347">
    <w:abstractNumId w:val="1"/>
  </w:num>
  <w:num w:numId="15" w16cid:durableId="7470018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CB"/>
    <w:rsid w:val="000538FC"/>
    <w:rsid w:val="0008289E"/>
    <w:rsid w:val="000D44FA"/>
    <w:rsid w:val="000E487E"/>
    <w:rsid w:val="00163704"/>
    <w:rsid w:val="00185944"/>
    <w:rsid w:val="001909F2"/>
    <w:rsid w:val="001C54AE"/>
    <w:rsid w:val="0020062F"/>
    <w:rsid w:val="0022741A"/>
    <w:rsid w:val="00265A34"/>
    <w:rsid w:val="00282697"/>
    <w:rsid w:val="002C2688"/>
    <w:rsid w:val="002D3021"/>
    <w:rsid w:val="002D5196"/>
    <w:rsid w:val="002E3350"/>
    <w:rsid w:val="00300A02"/>
    <w:rsid w:val="0030697C"/>
    <w:rsid w:val="0030791E"/>
    <w:rsid w:val="00310D9D"/>
    <w:rsid w:val="00343EB1"/>
    <w:rsid w:val="003E38D6"/>
    <w:rsid w:val="00415E1A"/>
    <w:rsid w:val="00420DA3"/>
    <w:rsid w:val="00434850"/>
    <w:rsid w:val="004361CB"/>
    <w:rsid w:val="00443533"/>
    <w:rsid w:val="004613EC"/>
    <w:rsid w:val="00476647"/>
    <w:rsid w:val="004862B1"/>
    <w:rsid w:val="004A2F82"/>
    <w:rsid w:val="004D6A12"/>
    <w:rsid w:val="005039D8"/>
    <w:rsid w:val="0053775E"/>
    <w:rsid w:val="00537E62"/>
    <w:rsid w:val="00543679"/>
    <w:rsid w:val="005450C5"/>
    <w:rsid w:val="00556546"/>
    <w:rsid w:val="00566AF6"/>
    <w:rsid w:val="00573ED7"/>
    <w:rsid w:val="005864E1"/>
    <w:rsid w:val="005B301F"/>
    <w:rsid w:val="005B68E6"/>
    <w:rsid w:val="005F7D48"/>
    <w:rsid w:val="006405D8"/>
    <w:rsid w:val="00653D43"/>
    <w:rsid w:val="006603C5"/>
    <w:rsid w:val="006732E3"/>
    <w:rsid w:val="00676E71"/>
    <w:rsid w:val="00693BBE"/>
    <w:rsid w:val="007059C4"/>
    <w:rsid w:val="00777767"/>
    <w:rsid w:val="007B17DD"/>
    <w:rsid w:val="007B41DA"/>
    <w:rsid w:val="007D30AC"/>
    <w:rsid w:val="0082265B"/>
    <w:rsid w:val="00850348"/>
    <w:rsid w:val="00883603"/>
    <w:rsid w:val="008A1685"/>
    <w:rsid w:val="008B53EF"/>
    <w:rsid w:val="008C7D82"/>
    <w:rsid w:val="008D34FA"/>
    <w:rsid w:val="008D6D9B"/>
    <w:rsid w:val="0091065B"/>
    <w:rsid w:val="009173D1"/>
    <w:rsid w:val="00953EFE"/>
    <w:rsid w:val="00955918"/>
    <w:rsid w:val="00987ECF"/>
    <w:rsid w:val="009C6633"/>
    <w:rsid w:val="009D27BA"/>
    <w:rsid w:val="00A16083"/>
    <w:rsid w:val="00A27A17"/>
    <w:rsid w:val="00A312C2"/>
    <w:rsid w:val="00A43557"/>
    <w:rsid w:val="00A55236"/>
    <w:rsid w:val="00A90B29"/>
    <w:rsid w:val="00AB4794"/>
    <w:rsid w:val="00AC47CB"/>
    <w:rsid w:val="00B06ADE"/>
    <w:rsid w:val="00B13DB9"/>
    <w:rsid w:val="00B205A2"/>
    <w:rsid w:val="00B22CDD"/>
    <w:rsid w:val="00B52368"/>
    <w:rsid w:val="00B52E6D"/>
    <w:rsid w:val="00B72DAB"/>
    <w:rsid w:val="00BA104E"/>
    <w:rsid w:val="00BB7BC5"/>
    <w:rsid w:val="00C47F5F"/>
    <w:rsid w:val="00C662B1"/>
    <w:rsid w:val="00C72824"/>
    <w:rsid w:val="00CE5A30"/>
    <w:rsid w:val="00D027A5"/>
    <w:rsid w:val="00D02AE1"/>
    <w:rsid w:val="00D51856"/>
    <w:rsid w:val="00D55FAF"/>
    <w:rsid w:val="00D60270"/>
    <w:rsid w:val="00D640BA"/>
    <w:rsid w:val="00D67415"/>
    <w:rsid w:val="00D7560F"/>
    <w:rsid w:val="00D763D2"/>
    <w:rsid w:val="00D84568"/>
    <w:rsid w:val="00DC072E"/>
    <w:rsid w:val="00DC55BC"/>
    <w:rsid w:val="00DE7C7F"/>
    <w:rsid w:val="00E0715C"/>
    <w:rsid w:val="00E14C4D"/>
    <w:rsid w:val="00E75BD5"/>
    <w:rsid w:val="00ED3340"/>
    <w:rsid w:val="00EE38DF"/>
    <w:rsid w:val="00F05F2D"/>
    <w:rsid w:val="00F24F00"/>
    <w:rsid w:val="00F377A5"/>
    <w:rsid w:val="00F46F66"/>
    <w:rsid w:val="00F775F7"/>
    <w:rsid w:val="00FA5786"/>
    <w:rsid w:val="00FF11B7"/>
    <w:rsid w:val="00FF27B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5C29D8"/>
  <w15:docId w15:val="{A4397CAE-53C8-B140-A58E-DDD8AC24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sz w:val="24"/>
        <w:szCs w:val="24"/>
        <w:lang w:val="en-US"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5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1col"/>
    <w:basedOn w:val="Normal"/>
    <w:link w:val="BodyTextChar"/>
    <w:rsid w:val="004361CB"/>
    <w:pPr>
      <w:spacing w:after="160" w:line="300" w:lineRule="exact"/>
      <w:ind w:left="2160"/>
    </w:pPr>
    <w:rPr>
      <w:rFonts w:ascii="Times" w:eastAsia="Times" w:hAnsi="Times"/>
      <w:sz w:val="20"/>
      <w:szCs w:val="20"/>
    </w:rPr>
  </w:style>
  <w:style w:type="character" w:customStyle="1" w:styleId="BodyTextChar">
    <w:name w:val="Body Text Char"/>
    <w:aliases w:val="Body Text 1col Char"/>
    <w:basedOn w:val="DefaultParagraphFont"/>
    <w:link w:val="BodyText"/>
    <w:rsid w:val="004361CB"/>
    <w:rPr>
      <w:rFonts w:ascii="Times" w:eastAsia="Times" w:hAnsi="Times" w:cs="Times New Roman"/>
      <w:sz w:val="20"/>
      <w:szCs w:val="20"/>
    </w:rPr>
  </w:style>
  <w:style w:type="paragraph" w:styleId="ListBullet">
    <w:name w:val="List Bullet"/>
    <w:basedOn w:val="BodyText"/>
    <w:autoRedefine/>
    <w:rsid w:val="004361CB"/>
    <w:pPr>
      <w:numPr>
        <w:numId w:val="1"/>
      </w:numPr>
      <w:tabs>
        <w:tab w:val="clear" w:pos="360"/>
        <w:tab w:val="num" w:pos="720"/>
      </w:tabs>
      <w:spacing w:after="0"/>
      <w:ind w:left="2880"/>
    </w:pPr>
  </w:style>
  <w:style w:type="paragraph" w:customStyle="1" w:styleId="ColorfulList-Accent11">
    <w:name w:val="Colorful List - Accent 11"/>
    <w:basedOn w:val="Normal"/>
    <w:uiPriority w:val="34"/>
    <w:qFormat/>
    <w:rsid w:val="004361CB"/>
    <w:pPr>
      <w:ind w:left="720"/>
      <w:contextualSpacing/>
    </w:pPr>
  </w:style>
  <w:style w:type="table" w:styleId="TableGrid">
    <w:name w:val="Table Grid"/>
    <w:basedOn w:val="TableNormal"/>
    <w:uiPriority w:val="59"/>
    <w:rsid w:val="00F66C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3075BB"/>
    <w:pPr>
      <w:tabs>
        <w:tab w:val="center" w:pos="4320"/>
        <w:tab w:val="right" w:pos="8640"/>
      </w:tabs>
    </w:pPr>
  </w:style>
  <w:style w:type="character" w:customStyle="1" w:styleId="HeaderChar">
    <w:name w:val="Header Char"/>
    <w:basedOn w:val="DefaultParagraphFont"/>
    <w:link w:val="Header"/>
    <w:uiPriority w:val="99"/>
    <w:rsid w:val="003075BB"/>
    <w:rPr>
      <w:sz w:val="24"/>
      <w:szCs w:val="24"/>
    </w:rPr>
  </w:style>
  <w:style w:type="paragraph" w:styleId="Footer">
    <w:name w:val="footer"/>
    <w:basedOn w:val="Normal"/>
    <w:link w:val="FooterChar"/>
    <w:uiPriority w:val="99"/>
    <w:unhideWhenUsed/>
    <w:rsid w:val="003075BB"/>
    <w:pPr>
      <w:tabs>
        <w:tab w:val="center" w:pos="4320"/>
        <w:tab w:val="right" w:pos="8640"/>
      </w:tabs>
    </w:pPr>
  </w:style>
  <w:style w:type="character" w:customStyle="1" w:styleId="FooterChar">
    <w:name w:val="Footer Char"/>
    <w:basedOn w:val="DefaultParagraphFont"/>
    <w:link w:val="Footer"/>
    <w:uiPriority w:val="99"/>
    <w:rsid w:val="003075BB"/>
    <w:rPr>
      <w:sz w:val="24"/>
      <w:szCs w:val="24"/>
    </w:rPr>
  </w:style>
  <w:style w:type="paragraph" w:styleId="BodyTextIndent">
    <w:name w:val="Body Text Indent"/>
    <w:basedOn w:val="Normal"/>
    <w:link w:val="BodyTextIndentChar"/>
    <w:uiPriority w:val="99"/>
    <w:semiHidden/>
    <w:unhideWhenUsed/>
    <w:rsid w:val="00282697"/>
    <w:pPr>
      <w:spacing w:after="120"/>
      <w:ind w:left="360"/>
    </w:pPr>
  </w:style>
  <w:style w:type="character" w:customStyle="1" w:styleId="BodyTextIndentChar">
    <w:name w:val="Body Text Indent Char"/>
    <w:basedOn w:val="DefaultParagraphFont"/>
    <w:link w:val="BodyTextIndent"/>
    <w:uiPriority w:val="99"/>
    <w:semiHidden/>
    <w:rsid w:val="00282697"/>
    <w:rPr>
      <w:sz w:val="24"/>
      <w:szCs w:val="24"/>
    </w:rPr>
  </w:style>
  <w:style w:type="paragraph" w:styleId="ListParagraph">
    <w:name w:val="List Paragraph"/>
    <w:basedOn w:val="Normal"/>
    <w:uiPriority w:val="34"/>
    <w:qFormat/>
    <w:rsid w:val="005B301F"/>
    <w:pPr>
      <w:ind w:left="720"/>
      <w:contextualSpacing/>
    </w:pPr>
  </w:style>
  <w:style w:type="character" w:styleId="PageNumber">
    <w:name w:val="page number"/>
    <w:basedOn w:val="DefaultParagraphFont"/>
    <w:rsid w:val="005B301F"/>
  </w:style>
  <w:style w:type="paragraph" w:styleId="BalloonText">
    <w:name w:val="Balloon Text"/>
    <w:basedOn w:val="Normal"/>
    <w:link w:val="BalloonTextChar"/>
    <w:rsid w:val="00B52E6D"/>
    <w:rPr>
      <w:rFonts w:ascii="Lucida Grande" w:hAnsi="Lucida Grande" w:cs="Lucida Grande"/>
      <w:sz w:val="18"/>
      <w:szCs w:val="18"/>
    </w:rPr>
  </w:style>
  <w:style w:type="character" w:customStyle="1" w:styleId="BalloonTextChar">
    <w:name w:val="Balloon Text Char"/>
    <w:basedOn w:val="DefaultParagraphFont"/>
    <w:link w:val="BalloonText"/>
    <w:rsid w:val="00B52E6D"/>
    <w:rPr>
      <w:rFonts w:ascii="Lucida Grande" w:hAnsi="Lucida Grande" w:cs="Lucida Grande"/>
      <w:sz w:val="18"/>
      <w:szCs w:val="18"/>
    </w:rPr>
  </w:style>
  <w:style w:type="paragraph" w:styleId="BodyText2">
    <w:name w:val="Body Text 2"/>
    <w:basedOn w:val="Normal"/>
    <w:link w:val="BodyText2Char"/>
    <w:rsid w:val="00265A34"/>
    <w:pPr>
      <w:spacing w:after="120" w:line="480" w:lineRule="auto"/>
    </w:pPr>
  </w:style>
  <w:style w:type="character" w:customStyle="1" w:styleId="BodyText2Char">
    <w:name w:val="Body Text 2 Char"/>
    <w:basedOn w:val="DefaultParagraphFont"/>
    <w:link w:val="BodyText2"/>
    <w:rsid w:val="00265A34"/>
  </w:style>
  <w:style w:type="character" w:styleId="Hyperlink">
    <w:name w:val="Hyperlink"/>
    <w:basedOn w:val="DefaultParagraphFont"/>
    <w:rsid w:val="00566A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985235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579</Words>
  <Characters>3202</Characters>
  <Application>Microsoft Office Word</Application>
  <DocSecurity>0</DocSecurity>
  <Lines>128</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 McAlpine</dc:creator>
  <cp:keywords/>
  <cp:lastModifiedBy>Matthew Walshe</cp:lastModifiedBy>
  <cp:revision>3</cp:revision>
  <cp:lastPrinted>2025-07-28T18:55:00Z</cp:lastPrinted>
  <dcterms:created xsi:type="dcterms:W3CDTF">2026-10-16T21:30:00Z</dcterms:created>
  <dcterms:modified xsi:type="dcterms:W3CDTF">2026-10-16T21:34:00Z</dcterms:modified>
</cp:coreProperties>
</file>